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BE1C5" w14:textId="6669B48E" w:rsidR="0070439E" w:rsidRDefault="00815BEF" w:rsidP="00815BEF">
      <w:pPr>
        <w:jc w:val="center"/>
        <w:rPr>
          <w:sz w:val="24"/>
          <w:szCs w:val="24"/>
          <w:u w:val="single"/>
        </w:rPr>
      </w:pPr>
      <w:r w:rsidRPr="00815BEF">
        <w:rPr>
          <w:sz w:val="24"/>
          <w:szCs w:val="24"/>
          <w:u w:val="single"/>
        </w:rPr>
        <w:t>Treasurer’s Report 2018-2019</w:t>
      </w:r>
    </w:p>
    <w:p w14:paraId="4823C3D3" w14:textId="36984469" w:rsidR="00987E00" w:rsidRDefault="00737D88" w:rsidP="00737D88">
      <w:pPr>
        <w:jc w:val="both"/>
      </w:pPr>
      <w:r>
        <w:t xml:space="preserve">Northamptonshire &amp; Milton Keynes LPC </w:t>
      </w:r>
      <w:r w:rsidR="008E0900">
        <w:t>w</w:t>
      </w:r>
      <w:r w:rsidR="005D378E">
        <w:t>orked hard</w:t>
      </w:r>
      <w:r w:rsidR="00D8013A">
        <w:t xml:space="preserve"> throughout</w:t>
      </w:r>
      <w:r w:rsidR="001354D5">
        <w:t xml:space="preserve"> 2018/19</w:t>
      </w:r>
      <w:r w:rsidR="005D378E">
        <w:t xml:space="preserve"> </w:t>
      </w:r>
      <w:r w:rsidR="00D8013A">
        <w:t xml:space="preserve">to </w:t>
      </w:r>
      <w:r w:rsidR="00906478">
        <w:t xml:space="preserve">keep the </w:t>
      </w:r>
      <w:r w:rsidR="005D378E">
        <w:t>levy</w:t>
      </w:r>
      <w:r w:rsidR="00906478">
        <w:t xml:space="preserve"> as low as possible</w:t>
      </w:r>
      <w:r w:rsidR="005D378E">
        <w:t>, whilst ensuring th</w:t>
      </w:r>
      <w:r w:rsidR="001354D5">
        <w:t>at</w:t>
      </w:r>
      <w:r w:rsidR="005D378E">
        <w:t xml:space="preserve"> </w:t>
      </w:r>
      <w:r w:rsidR="00F87BD1">
        <w:t>standards were kept high. This was achieved through the budget</w:t>
      </w:r>
      <w:r w:rsidR="001354D5">
        <w:t>, which was set out at the beginning of the year</w:t>
      </w:r>
      <w:r w:rsidR="00F87BD1">
        <w:t xml:space="preserve">. </w:t>
      </w:r>
      <w:r>
        <w:t>We based this on the incomings and outgoings of the previous year</w:t>
      </w:r>
      <w:r w:rsidR="001354D5">
        <w:t>, and this, alongside monthly cashflow, was dis</w:t>
      </w:r>
      <w:r>
        <w:t>cussed regularly at meetings.</w:t>
      </w:r>
    </w:p>
    <w:p w14:paraId="016914C7" w14:textId="5A6A87D2" w:rsidR="00990758" w:rsidRDefault="007017B2" w:rsidP="00737D88">
      <w:pPr>
        <w:jc w:val="both"/>
      </w:pPr>
      <w:r>
        <w:t>The accounts (attached)</w:t>
      </w:r>
      <w:r w:rsidR="00987E00">
        <w:t xml:space="preserve"> were independently examined and drawn up by</w:t>
      </w:r>
      <w:r w:rsidR="0085436D">
        <w:t xml:space="preserve"> ES IT &amp; Accounts Services LTD</w:t>
      </w:r>
      <w:r w:rsidR="00E76D38">
        <w:t xml:space="preserve">. We are grateful for their support. </w:t>
      </w:r>
    </w:p>
    <w:p w14:paraId="7C2CFBE7" w14:textId="6E1FE4BF" w:rsidR="00CD1892" w:rsidRDefault="00CD1892" w:rsidP="00737D88">
      <w:pPr>
        <w:jc w:val="both"/>
      </w:pPr>
      <w:r>
        <w:t xml:space="preserve">We are also grateful for the support of </w:t>
      </w:r>
      <w:r w:rsidR="001766B3">
        <w:t>Tanith Bell, Market Access and Commercial Manager, Tillotts Pharma UK Ltd,</w:t>
      </w:r>
      <w:r w:rsidR="003E44E6">
        <w:t xml:space="preserve"> who sponsored</w:t>
      </w:r>
      <w:r w:rsidR="00A63CB5">
        <w:t xml:space="preserve"> several meetings this year. </w:t>
      </w:r>
    </w:p>
    <w:p w14:paraId="1BC1C2BA" w14:textId="18B93C55" w:rsidR="002A65E7" w:rsidRDefault="002A65E7" w:rsidP="00737D88">
      <w:pPr>
        <w:jc w:val="both"/>
      </w:pPr>
      <w:r>
        <w:t>The current asse</w:t>
      </w:r>
      <w:r w:rsidR="00072B81">
        <w:t>t</w:t>
      </w:r>
      <w:r>
        <w:t xml:space="preserve">s </w:t>
      </w:r>
      <w:r w:rsidR="0018620D">
        <w:t>for Northamptonshire &amp; Milton Keynes LPC as of</w:t>
      </w:r>
      <w:r>
        <w:t xml:space="preserve"> 1</w:t>
      </w:r>
      <w:r w:rsidRPr="002A65E7">
        <w:rPr>
          <w:vertAlign w:val="superscript"/>
        </w:rPr>
        <w:t>st</w:t>
      </w:r>
      <w:r>
        <w:t xml:space="preserve"> April 2018 were</w:t>
      </w:r>
      <w:r w:rsidR="00072B81">
        <w:t xml:space="preserve"> </w:t>
      </w:r>
      <w:r w:rsidR="00700766">
        <w:t>£86</w:t>
      </w:r>
      <w:r w:rsidR="0018620D">
        <w:t>,</w:t>
      </w:r>
      <w:r w:rsidR="00700766">
        <w:t>4</w:t>
      </w:r>
      <w:r w:rsidR="0018620D">
        <w:t>6</w:t>
      </w:r>
      <w:r w:rsidR="005C3DE2">
        <w:t>7</w:t>
      </w:r>
      <w:r>
        <w:t xml:space="preserve"> and closing March 31</w:t>
      </w:r>
      <w:r w:rsidRPr="002A65E7">
        <w:rPr>
          <w:vertAlign w:val="superscript"/>
        </w:rPr>
        <w:t>st</w:t>
      </w:r>
      <w:r w:rsidR="00D00247">
        <w:t xml:space="preserve"> 2019</w:t>
      </w:r>
      <w:r>
        <w:t xml:space="preserve"> were </w:t>
      </w:r>
      <w:r w:rsidR="00943EBB">
        <w:t>£98,483</w:t>
      </w:r>
      <w:r w:rsidR="00D00247">
        <w:t>.</w:t>
      </w:r>
    </w:p>
    <w:p w14:paraId="5F9F42B2" w14:textId="1E359C80" w:rsidR="005C41EE" w:rsidRDefault="00564F0C" w:rsidP="00737D88">
      <w:pPr>
        <w:jc w:val="both"/>
      </w:pPr>
      <w:r>
        <w:t>We received</w:t>
      </w:r>
      <w:r w:rsidR="003B343D">
        <w:t xml:space="preserve"> £144,000</w:t>
      </w:r>
      <w:r>
        <w:t xml:space="preserve"> from our</w:t>
      </w:r>
      <w:r w:rsidR="001F18B5">
        <w:t xml:space="preserve"> contractors</w:t>
      </w:r>
      <w:r w:rsidR="00BD490E">
        <w:t xml:space="preserve">. </w:t>
      </w:r>
      <w:r w:rsidR="00315DF6">
        <w:t xml:space="preserve">This was achieved through a statutory levy, </w:t>
      </w:r>
      <w:r w:rsidR="00B23DD7">
        <w:t xml:space="preserve">which was a fixed income of </w:t>
      </w:r>
      <w:r w:rsidR="000108FD">
        <w:t>£12,000 pcm</w:t>
      </w:r>
      <w:r w:rsidR="00A011F3">
        <w:t xml:space="preserve"> across the 177 contractors</w:t>
      </w:r>
      <w:r w:rsidR="00AF55B6">
        <w:t xml:space="preserve"> within the Northamptonshire &amp; MK area.</w:t>
      </w:r>
      <w:r w:rsidR="003E4ADB">
        <w:t xml:space="preserve"> </w:t>
      </w:r>
      <w:r w:rsidR="00BD490E">
        <w:t xml:space="preserve">In the financial year of </w:t>
      </w:r>
      <w:r w:rsidR="00A70CDB">
        <w:t>2019/20, we have had to increase the levy to £14</w:t>
      </w:r>
      <w:r w:rsidR="0066065A">
        <w:t>,</w:t>
      </w:r>
      <w:r w:rsidR="00A70CDB">
        <w:t>000</w:t>
      </w:r>
      <w:r w:rsidR="0068404C">
        <w:t xml:space="preserve"> pcm</w:t>
      </w:r>
      <w:r w:rsidR="00A70CDB">
        <w:t>.</w:t>
      </w:r>
      <w:r w:rsidR="00AA18F5">
        <w:t xml:space="preserve"> </w:t>
      </w:r>
      <w:r w:rsidR="00E03D4E">
        <w:t xml:space="preserve">This </w:t>
      </w:r>
      <w:r w:rsidR="0037403C">
        <w:t>is</w:t>
      </w:r>
      <w:r w:rsidR="00E03D4E">
        <w:t xml:space="preserve"> to ensure that the LPC can continue to run</w:t>
      </w:r>
      <w:r w:rsidR="009E6BBB">
        <w:t xml:space="preserve"> with</w:t>
      </w:r>
      <w:r w:rsidR="00F33E19">
        <w:t xml:space="preserve"> the necessary reserve. </w:t>
      </w:r>
      <w:r w:rsidR="00F47138">
        <w:t>At this point i</w:t>
      </w:r>
      <w:r w:rsidR="002C014F">
        <w:t>t is important to highlight that we are currently holding £6000</w:t>
      </w:r>
      <w:r w:rsidR="00F47138">
        <w:t xml:space="preserve"> of HLP funds</w:t>
      </w:r>
      <w:r w:rsidR="002C014F">
        <w:t xml:space="preserve"> from</w:t>
      </w:r>
      <w:r w:rsidR="00F47138">
        <w:t xml:space="preserve"> </w:t>
      </w:r>
      <w:r w:rsidR="002C014F">
        <w:t>M</w:t>
      </w:r>
      <w:r w:rsidR="0015631D">
        <w:t xml:space="preserve">ilton </w:t>
      </w:r>
      <w:r w:rsidR="002C014F">
        <w:t>K</w:t>
      </w:r>
      <w:r w:rsidR="0015631D">
        <w:t xml:space="preserve">eynes </w:t>
      </w:r>
      <w:r w:rsidR="002C014F">
        <w:t>council</w:t>
      </w:r>
      <w:r w:rsidR="00F47138">
        <w:t xml:space="preserve"> and £20,000 from Northamptonshire</w:t>
      </w:r>
      <w:r w:rsidR="00BC5EE9">
        <w:t xml:space="preserve"> council.</w:t>
      </w:r>
      <w:r w:rsidR="00637296">
        <w:t xml:space="preserve"> For that reason</w:t>
      </w:r>
      <w:r w:rsidR="000F08E8">
        <w:t>,</w:t>
      </w:r>
      <w:r w:rsidR="00637296">
        <w:t xml:space="preserve"> it is like</w:t>
      </w:r>
      <w:r w:rsidR="00640A61">
        <w:t xml:space="preserve">ly that the levy will remain the same in order to preserve </w:t>
      </w:r>
      <w:r w:rsidR="000F08E8">
        <w:t>this</w:t>
      </w:r>
      <w:bookmarkStart w:id="0" w:name="_GoBack"/>
      <w:bookmarkEnd w:id="0"/>
      <w:r w:rsidR="00640A61">
        <w:t xml:space="preserve"> buffer. </w:t>
      </w:r>
    </w:p>
    <w:p w14:paraId="144AF97A" w14:textId="414E8129" w:rsidR="009C35BC" w:rsidRDefault="004C02DD" w:rsidP="00737D88">
      <w:pPr>
        <w:jc w:val="both"/>
      </w:pPr>
      <w:r w:rsidRPr="00815BEF">
        <w:t>This year the Northamptonshire and Milton Keynes</w:t>
      </w:r>
      <w:r>
        <w:t xml:space="preserve"> LPC witnessed a handover in treasurer, with Raja Srikakolapu leaving us after several years of service. The process of handing over was particularly arduous, but after several months of going back and forth with the bank, it brings me great joy to say that we are now very much business as usual. </w:t>
      </w:r>
      <w:r w:rsidR="00C32F94">
        <w:t>With the new Pharmacy Contract upon us,</w:t>
      </w:r>
      <w:r w:rsidR="00775D27">
        <w:t xml:space="preserve"> CPCS, and PCN engagement,</w:t>
      </w:r>
      <w:r w:rsidR="00C32F94">
        <w:t xml:space="preserve"> we realise th</w:t>
      </w:r>
      <w:r w:rsidR="00E51D64">
        <w:t>at the need for support is greater than ever. We as an LPC will continue to look for ways</w:t>
      </w:r>
      <w:r w:rsidR="00FB3EB5">
        <w:t xml:space="preserve"> </w:t>
      </w:r>
      <w:r w:rsidR="0077148A">
        <w:t>to provide this support in any way we can.</w:t>
      </w:r>
    </w:p>
    <w:p w14:paraId="1DF0F8D4" w14:textId="20D40131" w:rsidR="009C35BC" w:rsidRDefault="00384394" w:rsidP="00737D88">
      <w:pPr>
        <w:jc w:val="both"/>
      </w:pPr>
      <w:r>
        <w:t>Amrit Minhas</w:t>
      </w:r>
      <w:r w:rsidR="009D4A36">
        <w:t>, Treasurer</w:t>
      </w:r>
    </w:p>
    <w:p w14:paraId="441A75F8" w14:textId="6618A92F" w:rsidR="00384394" w:rsidRDefault="00384394" w:rsidP="00737D88">
      <w:pPr>
        <w:jc w:val="both"/>
      </w:pPr>
      <w:r>
        <w:t>Northamptonshire &amp; Mi</w:t>
      </w:r>
      <w:r w:rsidR="004C02DD">
        <w:t>lton Keynes LPC</w:t>
      </w:r>
    </w:p>
    <w:p w14:paraId="7C713BAD" w14:textId="1F0B4739" w:rsidR="00737D88" w:rsidRDefault="00737D88" w:rsidP="00815BEF"/>
    <w:p w14:paraId="0EB8146D" w14:textId="46F44E59" w:rsidR="00737D88" w:rsidRDefault="00737D88" w:rsidP="00815BEF"/>
    <w:p w14:paraId="256E8161" w14:textId="1B661FF0" w:rsidR="00737D88" w:rsidRDefault="00737D88" w:rsidP="00815BEF"/>
    <w:p w14:paraId="216E457F" w14:textId="77777777" w:rsidR="00737D88" w:rsidRDefault="00737D88" w:rsidP="00737D88">
      <w:pPr>
        <w:jc w:val="both"/>
      </w:pPr>
    </w:p>
    <w:p w14:paraId="4FEC8974" w14:textId="77777777" w:rsidR="00737D88" w:rsidRDefault="00737D88" w:rsidP="00737D88">
      <w:pPr>
        <w:jc w:val="both"/>
      </w:pPr>
    </w:p>
    <w:p w14:paraId="0E7E2450" w14:textId="77777777" w:rsidR="00737D88" w:rsidRDefault="00737D88" w:rsidP="00737D88">
      <w:pPr>
        <w:jc w:val="both"/>
      </w:pPr>
    </w:p>
    <w:p w14:paraId="78CF6B36" w14:textId="77777777" w:rsidR="00737D88" w:rsidRDefault="00737D88" w:rsidP="00737D88">
      <w:pPr>
        <w:jc w:val="both"/>
      </w:pPr>
    </w:p>
    <w:p w14:paraId="61D52D98" w14:textId="77777777" w:rsidR="00737D88" w:rsidRDefault="00737D88" w:rsidP="00737D88">
      <w:pPr>
        <w:jc w:val="both"/>
      </w:pPr>
    </w:p>
    <w:sectPr w:rsidR="00737D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BEF"/>
    <w:rsid w:val="000108FD"/>
    <w:rsid w:val="00072B81"/>
    <w:rsid w:val="0009155B"/>
    <w:rsid w:val="000C6981"/>
    <w:rsid w:val="000F08E8"/>
    <w:rsid w:val="001354D5"/>
    <w:rsid w:val="0015631D"/>
    <w:rsid w:val="001766B3"/>
    <w:rsid w:val="00177D34"/>
    <w:rsid w:val="0018620D"/>
    <w:rsid w:val="00192F43"/>
    <w:rsid w:val="001F18B5"/>
    <w:rsid w:val="00206955"/>
    <w:rsid w:val="00263F01"/>
    <w:rsid w:val="002A65E7"/>
    <w:rsid w:val="002C014F"/>
    <w:rsid w:val="002C7FA2"/>
    <w:rsid w:val="00315DF6"/>
    <w:rsid w:val="0037403C"/>
    <w:rsid w:val="00384394"/>
    <w:rsid w:val="0038530C"/>
    <w:rsid w:val="003A7C12"/>
    <w:rsid w:val="003B343D"/>
    <w:rsid w:val="003E44E6"/>
    <w:rsid w:val="003E4ADB"/>
    <w:rsid w:val="0041734B"/>
    <w:rsid w:val="004C02DD"/>
    <w:rsid w:val="004F085B"/>
    <w:rsid w:val="00530FD9"/>
    <w:rsid w:val="00564F0C"/>
    <w:rsid w:val="005C3DE2"/>
    <w:rsid w:val="005C41EE"/>
    <w:rsid w:val="005D378E"/>
    <w:rsid w:val="005F6620"/>
    <w:rsid w:val="00635F6B"/>
    <w:rsid w:val="00637296"/>
    <w:rsid w:val="00640A61"/>
    <w:rsid w:val="0066065A"/>
    <w:rsid w:val="00665B56"/>
    <w:rsid w:val="0068404C"/>
    <w:rsid w:val="006A5291"/>
    <w:rsid w:val="006E6543"/>
    <w:rsid w:val="00700766"/>
    <w:rsid w:val="007017B2"/>
    <w:rsid w:val="0070439E"/>
    <w:rsid w:val="00737D88"/>
    <w:rsid w:val="0077148A"/>
    <w:rsid w:val="00775D27"/>
    <w:rsid w:val="00791723"/>
    <w:rsid w:val="007927B1"/>
    <w:rsid w:val="00815BEF"/>
    <w:rsid w:val="0085436D"/>
    <w:rsid w:val="008C1A1F"/>
    <w:rsid w:val="008E0900"/>
    <w:rsid w:val="00906478"/>
    <w:rsid w:val="00943EBB"/>
    <w:rsid w:val="0097442F"/>
    <w:rsid w:val="00987E00"/>
    <w:rsid w:val="00990758"/>
    <w:rsid w:val="009C35BC"/>
    <w:rsid w:val="009D4A36"/>
    <w:rsid w:val="009E6BBB"/>
    <w:rsid w:val="00A011F3"/>
    <w:rsid w:val="00A176AC"/>
    <w:rsid w:val="00A63CB5"/>
    <w:rsid w:val="00A70CDB"/>
    <w:rsid w:val="00A954C3"/>
    <w:rsid w:val="00AA18F5"/>
    <w:rsid w:val="00AC4951"/>
    <w:rsid w:val="00AF55B6"/>
    <w:rsid w:val="00B23DD7"/>
    <w:rsid w:val="00B97A86"/>
    <w:rsid w:val="00BC5EE9"/>
    <w:rsid w:val="00BD490E"/>
    <w:rsid w:val="00C32F94"/>
    <w:rsid w:val="00CD1892"/>
    <w:rsid w:val="00D00247"/>
    <w:rsid w:val="00D3074A"/>
    <w:rsid w:val="00D8013A"/>
    <w:rsid w:val="00E03D4E"/>
    <w:rsid w:val="00E51D64"/>
    <w:rsid w:val="00E76D38"/>
    <w:rsid w:val="00E84B92"/>
    <w:rsid w:val="00EC3A1B"/>
    <w:rsid w:val="00F06592"/>
    <w:rsid w:val="00F33E19"/>
    <w:rsid w:val="00F47138"/>
    <w:rsid w:val="00F52C00"/>
    <w:rsid w:val="00F87BD1"/>
    <w:rsid w:val="00F90A88"/>
    <w:rsid w:val="00FB2169"/>
    <w:rsid w:val="00FB3EB5"/>
    <w:rsid w:val="00FB5F11"/>
    <w:rsid w:val="00FD6514"/>
    <w:rsid w:val="00FF5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CF76"/>
  <w15:chartTrackingRefBased/>
  <w15:docId w15:val="{79FB549E-81D8-4B98-8CD0-DC4C9773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Amrit Minhas</dc:creator>
  <cp:keywords/>
  <dc:description/>
  <cp:lastModifiedBy>Amrit Minhas</cp:lastModifiedBy>
  <cp:revision>95</cp:revision>
  <dcterms:created xsi:type="dcterms:W3CDTF">2019-09-16T14:49:00Z</dcterms:created>
  <dcterms:modified xsi:type="dcterms:W3CDTF">2019-09-17T12:27:00Z</dcterms:modified>
</cp:coreProperties>
</file>